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7873" w14:textId="77777777" w:rsidR="00521D03" w:rsidRDefault="00521D03" w:rsidP="00521D03">
      <w:pPr>
        <w:pStyle w:val="Heading1"/>
        <w:rPr>
          <w:lang w:val="uk-UA" w:eastAsia="en-US" w:bidi="ar-SA"/>
        </w:rPr>
      </w:pPr>
      <w:r w:rsidRPr="00521D03">
        <w:rPr>
          <w:lang w:val="uk-UA" w:eastAsia="en-US" w:bidi="ar-SA"/>
        </w:rPr>
        <w:t>ЖИЗНЬ И СЛУЖЕНИЕ ИИСУСА</w:t>
      </w:r>
    </w:p>
    <w:p w14:paraId="35AF276B" w14:textId="77777777" w:rsidR="00A3712D" w:rsidRPr="00A3712D" w:rsidRDefault="00A3712D" w:rsidP="00A3712D">
      <w:pPr>
        <w:pStyle w:val="Heading2"/>
        <w:rPr>
          <w:lang w:val="ru-RU" w:eastAsia="en-US" w:bidi="ar-SA"/>
        </w:rPr>
      </w:pPr>
      <w:r w:rsidRPr="00A3712D">
        <w:rPr>
          <w:lang w:val="ru-RU" w:eastAsia="en-US" w:bidi="ar-SA"/>
        </w:rPr>
        <w:t xml:space="preserve">Урок 5 Задания </w:t>
      </w:r>
    </w:p>
    <w:p w14:paraId="1B87FB35" w14:textId="77777777" w:rsidR="00A3712D" w:rsidRPr="00A3712D" w:rsidRDefault="00A3712D" w:rsidP="00A3712D">
      <w:pPr>
        <w:widowControl w:val="0"/>
        <w:overflowPunct w:val="0"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A3712D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(1) Евангелие от Матфея содержит пять основных проповедей. Прочтите каждую из них и определите одну характеристику, которая делает ее эффективной. Нет правильных или неправильных ответов. Задайте вопрос: «Как Иисус обличает меня, вдохновляет или помогает вспомнить и применить Его послание»?</w:t>
      </w:r>
    </w:p>
    <w:p w14:paraId="4ABCD0BB" w14:textId="77777777" w:rsidR="00A3712D" w:rsidRPr="00A3712D" w:rsidRDefault="00A3712D" w:rsidP="00A3712D">
      <w:pPr>
        <w:autoSpaceDE/>
        <w:autoSpaceDN/>
        <w:adjustRightInd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A3712D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(2) Готовясь к следующей проповеди, рассмотрите особенности, которые вы нашли в проповедях Иисуса. Используйте Его проповеди как образец для эффективного донесения истины. Поделитесь вашим трудом с другими студентами в классе. Оцените проповедь, ответив на этот вопрос: «Соответствует ли моя проповедь образцу, данному Иисусом?”</w:t>
      </w:r>
    </w:p>
    <w:tbl>
      <w:tblPr>
        <w:tblStyle w:val="TableGrid3"/>
        <w:tblW w:w="10075" w:type="dxa"/>
        <w:jc w:val="center"/>
        <w:tblLook w:val="04A0" w:firstRow="1" w:lastRow="0" w:firstColumn="1" w:lastColumn="0" w:noHBand="0" w:noVBand="1"/>
      </w:tblPr>
      <w:tblGrid>
        <w:gridCol w:w="3235"/>
        <w:gridCol w:w="6840"/>
      </w:tblGrid>
      <w:tr w:rsidR="00A3712D" w:rsidRPr="00A3712D" w14:paraId="147BEE25" w14:textId="77777777" w:rsidTr="00A3712D">
        <w:trPr>
          <w:trHeight w:val="341"/>
          <w:jc w:val="center"/>
        </w:trPr>
        <w:tc>
          <w:tcPr>
            <w:tcW w:w="3235" w:type="dxa"/>
            <w:shd w:val="clear" w:color="auto" w:fill="D9D9D9"/>
          </w:tcPr>
          <w:p w14:paraId="48A083C7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  <w:r w:rsidRPr="00A3712D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</w:rPr>
              <w:t>Проповедь</w:t>
            </w:r>
          </w:p>
        </w:tc>
        <w:tc>
          <w:tcPr>
            <w:tcW w:w="6840" w:type="dxa"/>
            <w:shd w:val="clear" w:color="auto" w:fill="D9D9D9"/>
          </w:tcPr>
          <w:p w14:paraId="50EC4E12" w14:textId="77777777" w:rsidR="00A3712D" w:rsidRPr="00A3712D" w:rsidRDefault="00A3712D" w:rsidP="00A3712D">
            <w:pPr>
              <w:overflowPunct w:val="0"/>
              <w:spacing w:before="80" w:after="80"/>
              <w:ind w:left="701" w:hanging="701"/>
              <w:jc w:val="center"/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A3712D">
              <w:rPr>
                <w:rFonts w:eastAsia="Calibri" w:cs="Arial"/>
                <w:b/>
                <w:bCs/>
                <w:color w:val="auto"/>
                <w:kern w:val="28"/>
                <w:szCs w:val="22"/>
                <w:lang w:val="ru-RU" w:eastAsia="en-US" w:bidi="ar-SA"/>
              </w:rPr>
              <w:t>Характеристики</w:t>
            </w:r>
          </w:p>
        </w:tc>
      </w:tr>
      <w:tr w:rsidR="00A3712D" w:rsidRPr="00A3712D" w14:paraId="107DA0E7" w14:textId="77777777" w:rsidTr="00CC4130">
        <w:trPr>
          <w:jc w:val="center"/>
        </w:trPr>
        <w:tc>
          <w:tcPr>
            <w:tcW w:w="3235" w:type="dxa"/>
          </w:tcPr>
          <w:p w14:paraId="716BC09A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  <w:p w14:paraId="4DC8D8DE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</w:pP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Нагорная проповедь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  <w:br/>
              <w:t>(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Мат.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5-7)</w:t>
            </w:r>
          </w:p>
          <w:p w14:paraId="2D349F7B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</w:tc>
        <w:tc>
          <w:tcPr>
            <w:tcW w:w="6840" w:type="dxa"/>
          </w:tcPr>
          <w:p w14:paraId="56D6FB90" w14:textId="77777777" w:rsidR="00A3712D" w:rsidRPr="00A3712D" w:rsidRDefault="00A3712D" w:rsidP="00A3712D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</w:tc>
      </w:tr>
      <w:tr w:rsidR="00A3712D" w:rsidRPr="003A5CCF" w14:paraId="3C8A276F" w14:textId="77777777" w:rsidTr="00CC4130">
        <w:trPr>
          <w:jc w:val="center"/>
        </w:trPr>
        <w:tc>
          <w:tcPr>
            <w:tcW w:w="3235" w:type="dxa"/>
          </w:tcPr>
          <w:p w14:paraId="3E926C60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</w:p>
          <w:p w14:paraId="12546A08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Апостолы посланы в мир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br/>
              <w:t>(Мат. 10)</w:t>
            </w:r>
          </w:p>
          <w:p w14:paraId="4B746F80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</w:p>
        </w:tc>
        <w:tc>
          <w:tcPr>
            <w:tcW w:w="6840" w:type="dxa"/>
          </w:tcPr>
          <w:p w14:paraId="4CE65CFD" w14:textId="77777777" w:rsidR="00A3712D" w:rsidRPr="00A3712D" w:rsidRDefault="00A3712D" w:rsidP="00A3712D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</w:p>
        </w:tc>
      </w:tr>
      <w:tr w:rsidR="00A3712D" w:rsidRPr="00A3712D" w14:paraId="34870703" w14:textId="77777777" w:rsidTr="00CC4130">
        <w:trPr>
          <w:jc w:val="center"/>
        </w:trPr>
        <w:tc>
          <w:tcPr>
            <w:tcW w:w="3235" w:type="dxa"/>
          </w:tcPr>
          <w:p w14:paraId="1B1798C8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</w:p>
          <w:p w14:paraId="734CE0C2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</w:pP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Притчи о Царстве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  <w:br/>
              <w:t>(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Мат.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13)</w:t>
            </w:r>
          </w:p>
          <w:p w14:paraId="675763D7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</w:tc>
        <w:tc>
          <w:tcPr>
            <w:tcW w:w="6840" w:type="dxa"/>
          </w:tcPr>
          <w:p w14:paraId="1E9E2891" w14:textId="77777777" w:rsidR="00A3712D" w:rsidRPr="00A3712D" w:rsidRDefault="00A3712D" w:rsidP="00A3712D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</w:tc>
      </w:tr>
      <w:tr w:rsidR="00A3712D" w:rsidRPr="00A3712D" w14:paraId="7275490E" w14:textId="77777777" w:rsidTr="00CC4130">
        <w:trPr>
          <w:jc w:val="center"/>
        </w:trPr>
        <w:tc>
          <w:tcPr>
            <w:tcW w:w="3235" w:type="dxa"/>
          </w:tcPr>
          <w:p w14:paraId="3B24CABE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  <w:p w14:paraId="64F1C341" w14:textId="77777777" w:rsid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</w:pP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Жизнь в Царстве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  <w:br/>
              <w:t>(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Мат.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18)</w:t>
            </w:r>
          </w:p>
          <w:p w14:paraId="6955FFFB" w14:textId="613096B2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</w:tc>
        <w:tc>
          <w:tcPr>
            <w:tcW w:w="6840" w:type="dxa"/>
          </w:tcPr>
          <w:p w14:paraId="234A3F90" w14:textId="77777777" w:rsidR="00A3712D" w:rsidRPr="00A3712D" w:rsidRDefault="00A3712D" w:rsidP="00A3712D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en-US" w:eastAsia="en-US" w:bidi="ar-SA"/>
              </w:rPr>
            </w:pPr>
          </w:p>
        </w:tc>
      </w:tr>
      <w:tr w:rsidR="00A3712D" w:rsidRPr="00A3712D" w14:paraId="068720A0" w14:textId="77777777" w:rsidTr="00CC4130">
        <w:trPr>
          <w:trHeight w:val="530"/>
          <w:jc w:val="center"/>
        </w:trPr>
        <w:tc>
          <w:tcPr>
            <w:tcW w:w="3235" w:type="dxa"/>
          </w:tcPr>
          <w:p w14:paraId="1880A4CF" w14:textId="77777777" w:rsidR="00A3712D" w:rsidRPr="00A3712D" w:rsidRDefault="00A3712D" w:rsidP="00A3712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</w:p>
          <w:p w14:paraId="0CD73335" w14:textId="4EA2CC6F" w:rsidR="00A3712D" w:rsidRPr="00A3712D" w:rsidRDefault="00A3712D" w:rsidP="00BA537D">
            <w:pPr>
              <w:overflowPunct w:val="0"/>
              <w:spacing w:before="80" w:after="80"/>
              <w:jc w:val="center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t>Проповедь на горе Елеонской</w:t>
            </w:r>
            <w:r w:rsidRPr="00A3712D"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  <w:br/>
              <w:t>(Мат.  24 -25)</w:t>
            </w:r>
          </w:p>
        </w:tc>
        <w:tc>
          <w:tcPr>
            <w:tcW w:w="6840" w:type="dxa"/>
          </w:tcPr>
          <w:p w14:paraId="36D43878" w14:textId="77777777" w:rsidR="00A3712D" w:rsidRPr="00A3712D" w:rsidRDefault="00A3712D" w:rsidP="00A3712D">
            <w:pPr>
              <w:overflowPunct w:val="0"/>
              <w:spacing w:before="80" w:after="80"/>
              <w:rPr>
                <w:rFonts w:eastAsia="Calibri" w:cs="Arial"/>
                <w:bCs/>
                <w:color w:val="auto"/>
                <w:kern w:val="28"/>
                <w:szCs w:val="22"/>
                <w:highlight w:val="yellow"/>
                <w:lang w:val="ru-RU" w:eastAsia="en-US" w:bidi="ar-SA"/>
              </w:rPr>
            </w:pPr>
          </w:p>
        </w:tc>
      </w:tr>
    </w:tbl>
    <w:p w14:paraId="3FF7856E" w14:textId="50C521D1" w:rsidR="007403F1" w:rsidRPr="00FF3D25" w:rsidRDefault="007403F1" w:rsidP="00A3712D">
      <w:pPr>
        <w:rPr>
          <w:lang w:val="ru-RU" w:eastAsia="en-US" w:bidi="ar-SA"/>
        </w:rPr>
      </w:pPr>
    </w:p>
    <w:sectPr w:rsidR="007403F1" w:rsidRPr="00FF3D25" w:rsidSect="00521D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02B5" w14:textId="77777777" w:rsidR="00A3593C" w:rsidRDefault="00A3593C" w:rsidP="005A145E">
      <w:pPr>
        <w:spacing w:after="0" w:line="240" w:lineRule="auto"/>
      </w:pPr>
      <w:r>
        <w:separator/>
      </w:r>
    </w:p>
  </w:endnote>
  <w:endnote w:type="continuationSeparator" w:id="0">
    <w:p w14:paraId="0B78D2A6" w14:textId="77777777" w:rsidR="00A3593C" w:rsidRDefault="00A3593C" w:rsidP="005A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B758" w14:textId="77777777" w:rsidR="00A3593C" w:rsidRDefault="00A3593C" w:rsidP="005A145E">
      <w:pPr>
        <w:spacing w:after="0" w:line="240" w:lineRule="auto"/>
      </w:pPr>
      <w:r>
        <w:separator/>
      </w:r>
    </w:p>
  </w:footnote>
  <w:footnote w:type="continuationSeparator" w:id="0">
    <w:p w14:paraId="62FC3AC7" w14:textId="77777777" w:rsidR="00A3593C" w:rsidRDefault="00A3593C" w:rsidP="005A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3E68"/>
    <w:multiLevelType w:val="hybridMultilevel"/>
    <w:tmpl w:val="AEC8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  <w:num w:numId="36" w16cid:durableId="794370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03"/>
    <w:rsid w:val="00023DF0"/>
    <w:rsid w:val="000819AA"/>
    <w:rsid w:val="000C6F89"/>
    <w:rsid w:val="000E4D3A"/>
    <w:rsid w:val="001E3E06"/>
    <w:rsid w:val="00281015"/>
    <w:rsid w:val="00375CD2"/>
    <w:rsid w:val="003A5CCF"/>
    <w:rsid w:val="00405523"/>
    <w:rsid w:val="00430AB9"/>
    <w:rsid w:val="004E69E2"/>
    <w:rsid w:val="00502BBF"/>
    <w:rsid w:val="00521D03"/>
    <w:rsid w:val="00535B51"/>
    <w:rsid w:val="0056264C"/>
    <w:rsid w:val="00593CB6"/>
    <w:rsid w:val="005A145E"/>
    <w:rsid w:val="005F6110"/>
    <w:rsid w:val="00651004"/>
    <w:rsid w:val="0069015B"/>
    <w:rsid w:val="00730234"/>
    <w:rsid w:val="007403F1"/>
    <w:rsid w:val="00750ED6"/>
    <w:rsid w:val="007871A8"/>
    <w:rsid w:val="00791BFB"/>
    <w:rsid w:val="00810EEC"/>
    <w:rsid w:val="00822EB0"/>
    <w:rsid w:val="00835B5F"/>
    <w:rsid w:val="00866F12"/>
    <w:rsid w:val="00883BB2"/>
    <w:rsid w:val="00893F92"/>
    <w:rsid w:val="009C15ED"/>
    <w:rsid w:val="009C5EAF"/>
    <w:rsid w:val="009E7FCA"/>
    <w:rsid w:val="00A04BBD"/>
    <w:rsid w:val="00A3593C"/>
    <w:rsid w:val="00A3712D"/>
    <w:rsid w:val="00A54774"/>
    <w:rsid w:val="00AA7057"/>
    <w:rsid w:val="00B465DA"/>
    <w:rsid w:val="00B747EF"/>
    <w:rsid w:val="00B74D2F"/>
    <w:rsid w:val="00B811B4"/>
    <w:rsid w:val="00B860D0"/>
    <w:rsid w:val="00BA537D"/>
    <w:rsid w:val="00BC2A04"/>
    <w:rsid w:val="00C04845"/>
    <w:rsid w:val="00C11F02"/>
    <w:rsid w:val="00C1795A"/>
    <w:rsid w:val="00C2406F"/>
    <w:rsid w:val="00C44F0C"/>
    <w:rsid w:val="00C75E49"/>
    <w:rsid w:val="00D14374"/>
    <w:rsid w:val="00D1616D"/>
    <w:rsid w:val="00D951E7"/>
    <w:rsid w:val="00DB3041"/>
    <w:rsid w:val="00DC6B2D"/>
    <w:rsid w:val="00E93CBF"/>
    <w:rsid w:val="00EB0EC6"/>
    <w:rsid w:val="00F40C77"/>
    <w:rsid w:val="00F60D20"/>
    <w:rsid w:val="00F64ED7"/>
    <w:rsid w:val="00F73846"/>
    <w:rsid w:val="00FA464D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C89D"/>
  <w15:docId w15:val="{A8C2167C-4ADE-49FA-A58A-54F21A7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styleId="TableGrid">
    <w:name w:val="Table Grid"/>
    <w:basedOn w:val="TableNormal"/>
    <w:uiPriority w:val="59"/>
    <w:rsid w:val="00521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3D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48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semiHidden/>
    <w:rsid w:val="005A145E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5A145E"/>
    <w:pPr>
      <w:autoSpaceDE/>
      <w:autoSpaceDN/>
      <w:adjustRightInd/>
      <w:contextualSpacing/>
      <w:jc w:val="left"/>
    </w:pPr>
    <w:rPr>
      <w:rFonts w:ascii="Times New Roman" w:eastAsia="Calibri" w:hAnsi="Times New Roman" w:cs="Times New Roman"/>
      <w:color w:val="auto"/>
      <w:kern w:val="0"/>
      <w:szCs w:val="20"/>
      <w:lang w:val="ru-RU" w:eastAsia="en-US" w:bidi="ar-SA"/>
      <w14:ligatures w14:val="none"/>
    </w:rPr>
  </w:style>
  <w:style w:type="character" w:customStyle="1" w:styleId="FootnotesChar">
    <w:name w:val="Footnotes Char"/>
    <w:basedOn w:val="DefaultParagraphFont"/>
    <w:link w:val="Footnotes"/>
    <w:rsid w:val="005A145E"/>
    <w:rPr>
      <w:rFonts w:ascii="Times New Roman" w:eastAsia="Calibri" w:hAnsi="Times New Roman" w:cs="Times New Roman"/>
      <w:kern w:val="0"/>
      <w:sz w:val="20"/>
      <w:szCs w:val="20"/>
      <w:lang w:val="ru-R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45E"/>
    <w:pPr>
      <w:spacing w:after="0"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45E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table" w:customStyle="1" w:styleId="TableGrid3">
    <w:name w:val="Table Grid3"/>
    <w:basedOn w:val="TableNormal"/>
    <w:next w:val="TableGrid"/>
    <w:uiPriority w:val="59"/>
    <w:rsid w:val="00A371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745</Characters>
  <Application>Microsoft Office Word</Application>
  <DocSecurity>0</DocSecurity>
  <Lines>39</Lines>
  <Paragraphs>13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6</cp:revision>
  <dcterms:created xsi:type="dcterms:W3CDTF">2023-09-13T19:46:00Z</dcterms:created>
  <dcterms:modified xsi:type="dcterms:W3CDTF">2023-09-13T19:48:00Z</dcterms:modified>
</cp:coreProperties>
</file>